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FBA417" w14:textId="77777777" w:rsidR="005123D9" w:rsidRDefault="00D519A2" w:rsidP="001A7555">
      <w:pPr>
        <w:spacing w:after="0" w:line="259" w:lineRule="auto"/>
        <w:ind w:left="0" w:right="273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461EA9D" wp14:editId="5B72608D">
            <wp:simplePos x="0" y="0"/>
            <wp:positionH relativeFrom="column">
              <wp:posOffset>88392</wp:posOffset>
            </wp:positionH>
            <wp:positionV relativeFrom="paragraph">
              <wp:posOffset>-43953</wp:posOffset>
            </wp:positionV>
            <wp:extent cx="697992" cy="794004"/>
            <wp:effectExtent l="0" t="0" r="0" b="0"/>
            <wp:wrapSquare wrapText="bothSides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7992" cy="794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3300"/>
          <w:sz w:val="34"/>
        </w:rPr>
        <w:t>PODER LEGISLATIVO MUNICIPAL DE IPIRÁ</w:t>
      </w:r>
      <w:r>
        <w:rPr>
          <w:color w:val="003300"/>
          <w:sz w:val="16"/>
        </w:rPr>
        <w:t xml:space="preserve"> </w:t>
      </w:r>
    </w:p>
    <w:p w14:paraId="6CD2EB48" w14:textId="77777777" w:rsidR="005123D9" w:rsidRDefault="00D519A2">
      <w:pPr>
        <w:spacing w:after="6" w:line="251" w:lineRule="auto"/>
        <w:ind w:left="149" w:right="0"/>
        <w:jc w:val="left"/>
      </w:pPr>
      <w:r>
        <w:rPr>
          <w:color w:val="003300"/>
          <w:sz w:val="18"/>
        </w:rPr>
        <w:t xml:space="preserve">CNPJ 13.901.913/0001-20 </w:t>
      </w:r>
    </w:p>
    <w:p w14:paraId="72991CB1" w14:textId="77777777" w:rsidR="005123D9" w:rsidRDefault="00D519A2">
      <w:pPr>
        <w:spacing w:after="6" w:line="251" w:lineRule="auto"/>
        <w:ind w:left="149" w:right="0"/>
        <w:jc w:val="left"/>
      </w:pPr>
      <w:r>
        <w:rPr>
          <w:color w:val="003300"/>
          <w:sz w:val="18"/>
        </w:rPr>
        <w:t xml:space="preserve">Centro Administrativo, Ba 052, Km 86 – Fone: (75) 3254.1501/3254.1672   </w:t>
      </w:r>
    </w:p>
    <w:p w14:paraId="76EEB619" w14:textId="1586C408" w:rsidR="005123D9" w:rsidRDefault="00D519A2">
      <w:pPr>
        <w:spacing w:after="113" w:line="251" w:lineRule="auto"/>
        <w:ind w:left="139" w:right="4732" w:firstLine="216"/>
        <w:jc w:val="left"/>
      </w:pPr>
      <w:r>
        <w:rPr>
          <w:color w:val="003300"/>
          <w:sz w:val="18"/>
        </w:rPr>
        <w:t xml:space="preserve">Cep: 44.600-000 – Ipirá – Bahia </w:t>
      </w:r>
      <w:r>
        <w:rPr>
          <w:sz w:val="22"/>
        </w:rPr>
        <w:t xml:space="preserve">   e</w:t>
      </w:r>
      <w:r>
        <w:rPr>
          <w:color w:val="003300"/>
          <w:sz w:val="18"/>
        </w:rPr>
        <w:t xml:space="preserve">mail:  </w:t>
      </w:r>
      <w:r>
        <w:rPr>
          <w:sz w:val="18"/>
        </w:rPr>
        <w:t>contato@camaraipira.ba.gov.br</w:t>
      </w:r>
      <w:r>
        <w:rPr>
          <w:sz w:val="22"/>
        </w:rPr>
        <w:t xml:space="preserve"> </w:t>
      </w:r>
    </w:p>
    <w:p w14:paraId="755047E4" w14:textId="77777777" w:rsidR="002064DE" w:rsidRDefault="002064DE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73621404" w14:textId="0B68453A" w:rsidR="001A7555" w:rsidRPr="001A7555" w:rsidRDefault="001A7555" w:rsidP="001A7555">
      <w:pPr>
        <w:pStyle w:val="Ttulo1"/>
        <w:jc w:val="both"/>
        <w:rPr>
          <w:b/>
          <w:bCs/>
          <w:sz w:val="24"/>
          <w:szCs w:val="24"/>
        </w:rPr>
      </w:pPr>
      <w:proofErr w:type="gramStart"/>
      <w:r w:rsidRPr="001A7555">
        <w:rPr>
          <w:b/>
          <w:bCs/>
          <w:sz w:val="24"/>
          <w:szCs w:val="24"/>
        </w:rPr>
        <w:t>PARECER  JURÍDICO</w:t>
      </w:r>
      <w:proofErr w:type="gramEnd"/>
      <w:r w:rsidRPr="001A7555">
        <w:rPr>
          <w:b/>
          <w:bCs/>
          <w:sz w:val="24"/>
          <w:szCs w:val="24"/>
        </w:rPr>
        <w:t xml:space="preserve">     </w:t>
      </w:r>
    </w:p>
    <w:p w14:paraId="5F0E3929" w14:textId="3B85B382" w:rsidR="001A7555" w:rsidRPr="001A7555" w:rsidRDefault="001A7555" w:rsidP="002874D5">
      <w:pPr>
        <w:pStyle w:val="Ttulo2"/>
        <w:spacing w:after="383" w:line="240" w:lineRule="auto"/>
        <w:ind w:left="-5"/>
        <w:jc w:val="both"/>
        <w:rPr>
          <w:sz w:val="24"/>
          <w:szCs w:val="24"/>
        </w:rPr>
      </w:pPr>
      <w:r w:rsidRPr="001A7555">
        <w:rPr>
          <w:b/>
          <w:bCs/>
          <w:sz w:val="24"/>
          <w:szCs w:val="24"/>
        </w:rPr>
        <w:t xml:space="preserve">Ref.  PLL </w:t>
      </w:r>
      <w:r w:rsidR="00E25247">
        <w:rPr>
          <w:b/>
          <w:bCs/>
          <w:sz w:val="24"/>
          <w:szCs w:val="24"/>
        </w:rPr>
        <w:t xml:space="preserve">– </w:t>
      </w:r>
      <w:r w:rsidR="00464B45">
        <w:rPr>
          <w:b/>
          <w:bCs/>
          <w:sz w:val="24"/>
          <w:szCs w:val="24"/>
        </w:rPr>
        <w:t>Notificação sobre ocorrência de violência</w:t>
      </w:r>
      <w:r w:rsidRPr="001A7555">
        <w:rPr>
          <w:sz w:val="24"/>
          <w:szCs w:val="24"/>
        </w:rPr>
        <w:t xml:space="preserve">  </w:t>
      </w:r>
    </w:p>
    <w:p w14:paraId="273C49E1" w14:textId="1F126739" w:rsidR="00F87E1B" w:rsidRPr="001A7555" w:rsidRDefault="001A7555" w:rsidP="00464B45">
      <w:pPr>
        <w:spacing w:after="0"/>
        <w:ind w:left="2410" w:right="0"/>
        <w:rPr>
          <w:i/>
          <w:iCs/>
          <w:sz w:val="24"/>
          <w:szCs w:val="24"/>
        </w:rPr>
      </w:pPr>
      <w:r w:rsidRPr="001A7555">
        <w:rPr>
          <w:b/>
          <w:bCs/>
          <w:sz w:val="24"/>
          <w:szCs w:val="24"/>
        </w:rPr>
        <w:t>Ementa:</w:t>
      </w:r>
      <w:r w:rsidRPr="001A7555">
        <w:rPr>
          <w:sz w:val="24"/>
          <w:szCs w:val="24"/>
        </w:rPr>
        <w:t xml:space="preserve">  Parecer Jurídico prévio sobre o </w:t>
      </w:r>
      <w:r w:rsidR="00E25247">
        <w:rPr>
          <w:sz w:val="24"/>
          <w:szCs w:val="24"/>
        </w:rPr>
        <w:t>Projeto de Lei 2</w:t>
      </w:r>
      <w:r w:rsidRPr="001A7555">
        <w:rPr>
          <w:sz w:val="24"/>
          <w:szCs w:val="24"/>
        </w:rPr>
        <w:t>026, de autoria d</w:t>
      </w:r>
      <w:r w:rsidR="00464B45">
        <w:rPr>
          <w:sz w:val="24"/>
          <w:szCs w:val="24"/>
        </w:rPr>
        <w:t>a</w:t>
      </w:r>
      <w:r w:rsidRPr="001A7555">
        <w:rPr>
          <w:sz w:val="24"/>
          <w:szCs w:val="24"/>
        </w:rPr>
        <w:t xml:space="preserve"> </w:t>
      </w:r>
      <w:proofErr w:type="gramStart"/>
      <w:r w:rsidRPr="00E25247">
        <w:rPr>
          <w:b/>
          <w:bCs/>
          <w:sz w:val="24"/>
          <w:szCs w:val="24"/>
        </w:rPr>
        <w:t>vereador</w:t>
      </w:r>
      <w:r w:rsidR="00464B45">
        <w:rPr>
          <w:b/>
          <w:bCs/>
          <w:sz w:val="24"/>
          <w:szCs w:val="24"/>
        </w:rPr>
        <w:t>a  LUMA</w:t>
      </w:r>
      <w:proofErr w:type="gramEnd"/>
      <w:r w:rsidR="00464B45">
        <w:rPr>
          <w:b/>
          <w:bCs/>
          <w:sz w:val="24"/>
          <w:szCs w:val="24"/>
        </w:rPr>
        <w:t xml:space="preserve"> CAROLINA SANTOS GUSMÃO</w:t>
      </w:r>
      <w:r w:rsidRPr="001A7555">
        <w:rPr>
          <w:sz w:val="24"/>
          <w:szCs w:val="24"/>
        </w:rPr>
        <w:t xml:space="preserve">,  que </w:t>
      </w:r>
      <w:r w:rsidR="002874D5" w:rsidRPr="002874D5">
        <w:rPr>
          <w:sz w:val="24"/>
          <w:szCs w:val="24"/>
        </w:rPr>
        <w:t>“</w:t>
      </w:r>
      <w:r w:rsidR="002874D5" w:rsidRPr="002874D5">
        <w:rPr>
          <w:sz w:val="24"/>
          <w:szCs w:val="24"/>
          <w:shd w:val="clear" w:color="auto" w:fill="F2F2F2" w:themeFill="background1" w:themeFillShade="F2"/>
        </w:rPr>
        <w:t xml:space="preserve">Dispõe sobre a obrigatoriedade de as Unidades de Educação Infantil e as Creches Públicas, no âmbito do Município de Ipirá, </w:t>
      </w:r>
      <w:r w:rsidR="002874D5" w:rsidRPr="002874D5">
        <w:rPr>
          <w:b/>
          <w:bCs/>
          <w:sz w:val="24"/>
          <w:szCs w:val="24"/>
          <w:shd w:val="clear" w:color="auto" w:fill="F2F2F2" w:themeFill="background1" w:themeFillShade="F2"/>
        </w:rPr>
        <w:t>garantir</w:t>
      </w:r>
      <w:r w:rsidR="002874D5" w:rsidRPr="002874D5">
        <w:rPr>
          <w:b/>
          <w:bCs/>
          <w:sz w:val="24"/>
          <w:szCs w:val="24"/>
          <w:shd w:val="clear" w:color="auto" w:fill="F2F2F2" w:themeFill="background1" w:themeFillShade="F2"/>
        </w:rPr>
        <w:t>e</w:t>
      </w:r>
      <w:r w:rsidR="002874D5" w:rsidRPr="002874D5">
        <w:rPr>
          <w:b/>
          <w:bCs/>
          <w:sz w:val="24"/>
          <w:szCs w:val="24"/>
          <w:shd w:val="clear" w:color="auto" w:fill="F2F2F2" w:themeFill="background1" w:themeFillShade="F2"/>
        </w:rPr>
        <w:t>m um percentual de vagas para crianças cujas genitoras estejam na condição de mães solo, atípicas ou em situação de vulnerabilidade social e/ou vítima de violência doméstica</w:t>
      </w:r>
      <w:r w:rsidR="002874D5" w:rsidRPr="002874D5">
        <w:rPr>
          <w:sz w:val="24"/>
          <w:szCs w:val="24"/>
          <w:shd w:val="clear" w:color="auto" w:fill="F2F2F2" w:themeFill="background1" w:themeFillShade="F2"/>
        </w:rPr>
        <w:t>, e dá outras providências</w:t>
      </w:r>
      <w:r w:rsidR="002874D5">
        <w:rPr>
          <w:sz w:val="24"/>
          <w:szCs w:val="24"/>
          <w:shd w:val="clear" w:color="auto" w:fill="F2F2F2" w:themeFill="background1" w:themeFillShade="F2"/>
        </w:rPr>
        <w:t>...</w:t>
      </w:r>
      <w:r w:rsidR="002874D5" w:rsidRPr="002874D5">
        <w:rPr>
          <w:sz w:val="24"/>
          <w:szCs w:val="24"/>
        </w:rPr>
        <w:t>”</w:t>
      </w:r>
      <w:r w:rsidRPr="001A7555">
        <w:rPr>
          <w:sz w:val="24"/>
          <w:szCs w:val="24"/>
        </w:rPr>
        <w:t xml:space="preserve"> </w:t>
      </w:r>
    </w:p>
    <w:p w14:paraId="69EC4A0A" w14:textId="59BA0B10" w:rsidR="001A7555" w:rsidRPr="001A7555" w:rsidRDefault="001A7555" w:rsidP="001A7555">
      <w:pPr>
        <w:spacing w:after="388" w:line="259" w:lineRule="auto"/>
        <w:ind w:left="0" w:right="0" w:firstLine="0"/>
        <w:rPr>
          <w:sz w:val="24"/>
          <w:szCs w:val="24"/>
        </w:rPr>
      </w:pPr>
      <w:r w:rsidRPr="001A7555">
        <w:rPr>
          <w:sz w:val="24"/>
          <w:szCs w:val="24"/>
        </w:rPr>
        <w:t xml:space="preserve"> </w:t>
      </w:r>
    </w:p>
    <w:p w14:paraId="39714DD8" w14:textId="10C111CE" w:rsidR="001A7555" w:rsidRDefault="001A7555" w:rsidP="00ED5BBA">
      <w:pPr>
        <w:pStyle w:val="Ttulo2"/>
        <w:spacing w:line="240" w:lineRule="auto"/>
        <w:ind w:left="0" w:firstLine="0"/>
        <w:jc w:val="both"/>
        <w:rPr>
          <w:b/>
          <w:bCs/>
          <w:sz w:val="24"/>
          <w:szCs w:val="24"/>
        </w:rPr>
      </w:pPr>
      <w:r w:rsidRPr="001A7555">
        <w:rPr>
          <w:b/>
          <w:bCs/>
          <w:sz w:val="24"/>
          <w:szCs w:val="24"/>
        </w:rPr>
        <w:t xml:space="preserve">I </w:t>
      </w:r>
      <w:proofErr w:type="gramStart"/>
      <w:r w:rsidRPr="001A7555">
        <w:rPr>
          <w:b/>
          <w:bCs/>
          <w:sz w:val="24"/>
          <w:szCs w:val="24"/>
        </w:rPr>
        <w:t>-  SINTESE</w:t>
      </w:r>
      <w:proofErr w:type="gramEnd"/>
      <w:r w:rsidRPr="001A7555">
        <w:rPr>
          <w:b/>
          <w:bCs/>
          <w:sz w:val="24"/>
          <w:szCs w:val="24"/>
        </w:rPr>
        <w:t xml:space="preserve"> DA MATÉR</w:t>
      </w:r>
      <w:r>
        <w:rPr>
          <w:b/>
          <w:bCs/>
          <w:sz w:val="24"/>
          <w:szCs w:val="24"/>
        </w:rPr>
        <w:t>I</w:t>
      </w:r>
      <w:r w:rsidRPr="001A7555">
        <w:rPr>
          <w:b/>
          <w:bCs/>
          <w:sz w:val="24"/>
          <w:szCs w:val="24"/>
        </w:rPr>
        <w:t>A</w:t>
      </w:r>
    </w:p>
    <w:p w14:paraId="4FFBC5E9" w14:textId="77777777" w:rsidR="001A7555" w:rsidRDefault="001A7555" w:rsidP="001A7555"/>
    <w:p w14:paraId="3857AFB8" w14:textId="1A50A012" w:rsidR="002874D5" w:rsidRPr="002874D5" w:rsidRDefault="001A7555" w:rsidP="002874D5">
      <w:r>
        <w:tab/>
      </w:r>
      <w:r w:rsidRPr="001A7555">
        <w:rPr>
          <w:sz w:val="24"/>
          <w:szCs w:val="24"/>
        </w:rPr>
        <w:tab/>
      </w:r>
      <w:r w:rsidRPr="001A7555">
        <w:rPr>
          <w:sz w:val="24"/>
          <w:szCs w:val="24"/>
        </w:rPr>
        <w:tab/>
        <w:t xml:space="preserve">Trata-se de proposição </w:t>
      </w:r>
      <w:r>
        <w:rPr>
          <w:sz w:val="24"/>
          <w:szCs w:val="24"/>
        </w:rPr>
        <w:t>de iniciativa d</w:t>
      </w:r>
      <w:r w:rsidR="00464B45">
        <w:rPr>
          <w:sz w:val="24"/>
          <w:szCs w:val="24"/>
        </w:rPr>
        <w:t>a</w:t>
      </w:r>
      <w:r>
        <w:rPr>
          <w:sz w:val="24"/>
          <w:szCs w:val="24"/>
        </w:rPr>
        <w:t xml:space="preserve"> vereador</w:t>
      </w:r>
      <w:r w:rsidR="00464B45">
        <w:rPr>
          <w:sz w:val="24"/>
          <w:szCs w:val="24"/>
        </w:rPr>
        <w:t>a</w:t>
      </w:r>
      <w:r>
        <w:rPr>
          <w:sz w:val="24"/>
          <w:szCs w:val="24"/>
        </w:rPr>
        <w:t xml:space="preserve"> acima </w:t>
      </w:r>
      <w:proofErr w:type="gramStart"/>
      <w:r>
        <w:rPr>
          <w:sz w:val="24"/>
          <w:szCs w:val="24"/>
        </w:rPr>
        <w:t>nominad</w:t>
      </w:r>
      <w:r w:rsidR="00464B45">
        <w:rPr>
          <w:sz w:val="24"/>
          <w:szCs w:val="24"/>
        </w:rPr>
        <w:t>a</w:t>
      </w:r>
      <w:r>
        <w:rPr>
          <w:sz w:val="24"/>
          <w:szCs w:val="24"/>
        </w:rPr>
        <w:t>,  Projeto</w:t>
      </w:r>
      <w:proofErr w:type="gramEnd"/>
      <w:r>
        <w:rPr>
          <w:sz w:val="24"/>
          <w:szCs w:val="24"/>
        </w:rPr>
        <w:t xml:space="preserve"> de Lei para </w:t>
      </w:r>
      <w:r w:rsidR="00464B45">
        <w:rPr>
          <w:sz w:val="24"/>
          <w:szCs w:val="24"/>
        </w:rPr>
        <w:t>tornar obrigatóri</w:t>
      </w:r>
      <w:r w:rsidR="002874D5">
        <w:rPr>
          <w:sz w:val="24"/>
          <w:szCs w:val="24"/>
        </w:rPr>
        <w:t xml:space="preserve">o </w:t>
      </w:r>
      <w:r w:rsidR="002874D5">
        <w:rPr>
          <w:sz w:val="24"/>
          <w:szCs w:val="24"/>
          <w:shd w:val="clear" w:color="auto" w:fill="F2F2F2" w:themeFill="background1" w:themeFillShade="F2"/>
        </w:rPr>
        <w:t xml:space="preserve"> a </w:t>
      </w:r>
      <w:r w:rsidR="002874D5" w:rsidRPr="002874D5">
        <w:rPr>
          <w:b/>
          <w:bCs/>
          <w:sz w:val="24"/>
          <w:szCs w:val="24"/>
          <w:shd w:val="clear" w:color="auto" w:fill="F2F2F2" w:themeFill="background1" w:themeFillShade="F2"/>
        </w:rPr>
        <w:t>garanti</w:t>
      </w:r>
      <w:r w:rsidR="002874D5">
        <w:rPr>
          <w:b/>
          <w:bCs/>
          <w:sz w:val="24"/>
          <w:szCs w:val="24"/>
          <w:shd w:val="clear" w:color="auto" w:fill="F2F2F2" w:themeFill="background1" w:themeFillShade="F2"/>
        </w:rPr>
        <w:t xml:space="preserve">a de </w:t>
      </w:r>
      <w:r w:rsidR="002874D5" w:rsidRPr="002874D5">
        <w:rPr>
          <w:b/>
          <w:bCs/>
          <w:sz w:val="24"/>
          <w:szCs w:val="24"/>
          <w:shd w:val="clear" w:color="auto" w:fill="F2F2F2" w:themeFill="background1" w:themeFillShade="F2"/>
        </w:rPr>
        <w:t>um percentual de vagas para crianças cujas genitoras estejam na condição de mães solo, atípicas ou em situação de vulnerabilidade social e/ou vítima de violência doméstica</w:t>
      </w:r>
      <w:r w:rsidR="002874D5">
        <w:rPr>
          <w:sz w:val="24"/>
          <w:szCs w:val="24"/>
        </w:rPr>
        <w:t xml:space="preserve">,  </w:t>
      </w:r>
      <w:r w:rsidR="002874D5" w:rsidRPr="002874D5">
        <w:t>a prioridade na matrícula e na transferência de crianças em creches e pré-escolas da rede pública municipal de ensino de Ipirá</w:t>
      </w:r>
      <w:r w:rsidR="002874D5">
        <w:t>.</w:t>
      </w:r>
    </w:p>
    <w:p w14:paraId="11E91964" w14:textId="60BCFC42" w:rsidR="00B20522" w:rsidRDefault="002874D5" w:rsidP="00E2524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64B45">
        <w:rPr>
          <w:sz w:val="24"/>
          <w:szCs w:val="24"/>
        </w:rPr>
        <w:t xml:space="preserve"> </w:t>
      </w:r>
      <w:r w:rsidR="00B20522">
        <w:rPr>
          <w:sz w:val="24"/>
          <w:szCs w:val="24"/>
        </w:rPr>
        <w:tab/>
      </w:r>
      <w:r w:rsidR="00B20522">
        <w:rPr>
          <w:sz w:val="24"/>
          <w:szCs w:val="24"/>
        </w:rPr>
        <w:tab/>
        <w:t xml:space="preserve">O citado projeto de lei </w:t>
      </w:r>
      <w:r w:rsidR="00E25247">
        <w:rPr>
          <w:sz w:val="24"/>
          <w:szCs w:val="24"/>
        </w:rPr>
        <w:t xml:space="preserve">figura dentre aqueles cuja iniciativa é concorrente, isto </w:t>
      </w:r>
      <w:proofErr w:type="gramStart"/>
      <w:r w:rsidR="00E25247">
        <w:rPr>
          <w:sz w:val="24"/>
          <w:szCs w:val="24"/>
        </w:rPr>
        <w:t xml:space="preserve">é,  </w:t>
      </w:r>
      <w:r w:rsidR="00464B45">
        <w:rPr>
          <w:sz w:val="24"/>
          <w:szCs w:val="24"/>
        </w:rPr>
        <w:t>situa</w:t>
      </w:r>
      <w:proofErr w:type="gramEnd"/>
      <w:r w:rsidR="00464B45">
        <w:rPr>
          <w:sz w:val="24"/>
          <w:szCs w:val="24"/>
        </w:rPr>
        <w:t xml:space="preserve">-se </w:t>
      </w:r>
      <w:r w:rsidR="00AA4117">
        <w:rPr>
          <w:sz w:val="24"/>
          <w:szCs w:val="24"/>
        </w:rPr>
        <w:t xml:space="preserve"> </w:t>
      </w:r>
      <w:r w:rsidR="00E25247">
        <w:rPr>
          <w:sz w:val="24"/>
          <w:szCs w:val="24"/>
        </w:rPr>
        <w:t xml:space="preserve">no campo da competência dos Poderes Legislativo e/ou Executivo,  nos contornos permissivos insertos na Lei Orgânica regente. </w:t>
      </w:r>
    </w:p>
    <w:p w14:paraId="040613C2" w14:textId="77777777" w:rsidR="00F87E1B" w:rsidRDefault="00F87E1B" w:rsidP="00B20522">
      <w:pPr>
        <w:spacing w:line="240" w:lineRule="auto"/>
        <w:rPr>
          <w:b/>
          <w:bCs/>
          <w:sz w:val="24"/>
          <w:szCs w:val="24"/>
        </w:rPr>
      </w:pPr>
    </w:p>
    <w:p w14:paraId="246EDD7C" w14:textId="0AF2146B" w:rsidR="00B20522" w:rsidRDefault="00B20522" w:rsidP="00B20522">
      <w:pPr>
        <w:spacing w:line="240" w:lineRule="auto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II  -</w:t>
      </w:r>
      <w:proofErr w:type="gramEnd"/>
      <w:r>
        <w:rPr>
          <w:b/>
          <w:bCs/>
          <w:sz w:val="24"/>
          <w:szCs w:val="24"/>
        </w:rPr>
        <w:t xml:space="preserve">  CONCLUSÃO</w:t>
      </w:r>
    </w:p>
    <w:p w14:paraId="778E8BD3" w14:textId="77777777" w:rsidR="00B20522" w:rsidRDefault="00B20522" w:rsidP="00B20522">
      <w:pPr>
        <w:spacing w:line="240" w:lineRule="auto"/>
        <w:rPr>
          <w:b/>
          <w:bCs/>
          <w:sz w:val="24"/>
          <w:szCs w:val="24"/>
        </w:rPr>
      </w:pPr>
    </w:p>
    <w:p w14:paraId="2E56D420" w14:textId="36780FF6" w:rsidR="001A7555" w:rsidRPr="00A30FA6" w:rsidRDefault="00B20522" w:rsidP="00E25247">
      <w:pPr>
        <w:spacing w:line="360" w:lineRule="auto"/>
        <w:rPr>
          <w:rFonts w:ascii="Aptos" w:hAnsi="Aptos"/>
          <w:sz w:val="26"/>
          <w:szCs w:val="26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Assim, com o máximo respeito e acatamento, em razão da</w:t>
      </w:r>
      <w:r w:rsidR="00E25247">
        <w:rPr>
          <w:sz w:val="24"/>
          <w:szCs w:val="24"/>
        </w:rPr>
        <w:t xml:space="preserve"> expressa permissão </w:t>
      </w:r>
      <w:proofErr w:type="gramStart"/>
      <w:r w:rsidR="00E25247">
        <w:rPr>
          <w:sz w:val="24"/>
          <w:szCs w:val="24"/>
        </w:rPr>
        <w:t>legislativa,  sob</w:t>
      </w:r>
      <w:proofErr w:type="gramEnd"/>
      <w:r w:rsidR="00E25247">
        <w:rPr>
          <w:sz w:val="24"/>
          <w:szCs w:val="24"/>
        </w:rPr>
        <w:t xml:space="preserve"> os aspectos formais e materiais, </w:t>
      </w:r>
      <w:r>
        <w:rPr>
          <w:sz w:val="24"/>
          <w:szCs w:val="24"/>
        </w:rPr>
        <w:t xml:space="preserve"> propõe-se</w:t>
      </w:r>
      <w:r w:rsidR="00F87E1B">
        <w:rPr>
          <w:sz w:val="24"/>
          <w:szCs w:val="24"/>
        </w:rPr>
        <w:t xml:space="preserve">:  </w:t>
      </w:r>
      <w:r w:rsidR="00E25247">
        <w:rPr>
          <w:b/>
          <w:bCs/>
          <w:sz w:val="24"/>
          <w:szCs w:val="24"/>
        </w:rPr>
        <w:t>a normal tramitação do citado Projeto de Lei,  em razão da manifesta constitucionalidade e legalidade do diploma proposto</w:t>
      </w:r>
      <w:r w:rsidR="00F87E1B">
        <w:rPr>
          <w:b/>
          <w:bCs/>
          <w:sz w:val="24"/>
          <w:szCs w:val="24"/>
        </w:rPr>
        <w:t>.</w:t>
      </w:r>
      <w:r w:rsidR="001A7555" w:rsidRPr="00A30FA6">
        <w:rPr>
          <w:rFonts w:ascii="Aptos" w:hAnsi="Aptos"/>
          <w:sz w:val="26"/>
          <w:szCs w:val="26"/>
        </w:rPr>
        <w:t xml:space="preserve"> </w:t>
      </w:r>
    </w:p>
    <w:p w14:paraId="5414AA36" w14:textId="77777777" w:rsidR="001A7555" w:rsidRPr="00F87E1B" w:rsidRDefault="001A7555" w:rsidP="001A7555">
      <w:pPr>
        <w:tabs>
          <w:tab w:val="center" w:pos="707"/>
          <w:tab w:val="center" w:pos="2421"/>
        </w:tabs>
        <w:spacing w:after="111" w:line="240" w:lineRule="auto"/>
        <w:ind w:left="-15" w:right="0" w:firstLine="0"/>
        <w:rPr>
          <w:sz w:val="24"/>
          <w:szCs w:val="24"/>
        </w:rPr>
      </w:pPr>
      <w:r w:rsidRPr="00A30FA6">
        <w:rPr>
          <w:rFonts w:ascii="Aptos" w:hAnsi="Aptos"/>
          <w:sz w:val="26"/>
          <w:szCs w:val="26"/>
        </w:rPr>
        <w:t xml:space="preserve"> </w:t>
      </w:r>
      <w:r w:rsidRPr="00A30FA6">
        <w:rPr>
          <w:rFonts w:ascii="Aptos" w:hAnsi="Aptos"/>
          <w:sz w:val="26"/>
          <w:szCs w:val="26"/>
        </w:rPr>
        <w:tab/>
      </w:r>
      <w:r w:rsidRPr="00F87E1B">
        <w:rPr>
          <w:sz w:val="24"/>
          <w:szCs w:val="24"/>
        </w:rPr>
        <w:t xml:space="preserve">                      S.m.j.</w:t>
      </w:r>
      <w:proofErr w:type="gramStart"/>
      <w:r w:rsidRPr="00F87E1B">
        <w:rPr>
          <w:sz w:val="24"/>
          <w:szCs w:val="24"/>
        </w:rPr>
        <w:t>,  é</w:t>
      </w:r>
      <w:proofErr w:type="gramEnd"/>
      <w:r w:rsidRPr="00F87E1B">
        <w:rPr>
          <w:sz w:val="24"/>
          <w:szCs w:val="24"/>
        </w:rPr>
        <w:t xml:space="preserve"> o parecer. </w:t>
      </w:r>
    </w:p>
    <w:p w14:paraId="2CB39937" w14:textId="2FE046FA" w:rsidR="001A7555" w:rsidRPr="00F87E1B" w:rsidRDefault="001A7555" w:rsidP="001A7555">
      <w:pPr>
        <w:spacing w:after="111" w:line="240" w:lineRule="auto"/>
        <w:ind w:left="-5" w:right="0"/>
        <w:rPr>
          <w:sz w:val="24"/>
          <w:szCs w:val="24"/>
        </w:rPr>
      </w:pPr>
      <w:r w:rsidRPr="00F87E1B">
        <w:rPr>
          <w:sz w:val="24"/>
          <w:szCs w:val="24"/>
        </w:rPr>
        <w:t xml:space="preserve">                       Ipirá, </w:t>
      </w:r>
      <w:r w:rsidR="006E0C1E">
        <w:rPr>
          <w:sz w:val="24"/>
          <w:szCs w:val="24"/>
        </w:rPr>
        <w:t>14 de setembro de</w:t>
      </w:r>
      <w:r w:rsidR="00E25247">
        <w:rPr>
          <w:sz w:val="24"/>
          <w:szCs w:val="24"/>
        </w:rPr>
        <w:t xml:space="preserve"> </w:t>
      </w:r>
      <w:r w:rsidRPr="00F87E1B">
        <w:rPr>
          <w:sz w:val="24"/>
          <w:szCs w:val="24"/>
        </w:rPr>
        <w:t>202</w:t>
      </w:r>
      <w:r w:rsidR="00E25247">
        <w:rPr>
          <w:sz w:val="24"/>
          <w:szCs w:val="24"/>
        </w:rPr>
        <w:t>6</w:t>
      </w:r>
      <w:r w:rsidRPr="00F87E1B">
        <w:rPr>
          <w:sz w:val="24"/>
          <w:szCs w:val="24"/>
        </w:rPr>
        <w:t xml:space="preserve">.  </w:t>
      </w:r>
    </w:p>
    <w:p w14:paraId="6A09F38A" w14:textId="7001DE23" w:rsidR="001A7555" w:rsidRPr="00F87E1B" w:rsidRDefault="001A7555" w:rsidP="006E0C1E">
      <w:pPr>
        <w:spacing w:after="111" w:line="240" w:lineRule="auto"/>
        <w:ind w:left="-5" w:right="0"/>
        <w:rPr>
          <w:sz w:val="24"/>
          <w:szCs w:val="24"/>
        </w:rPr>
      </w:pPr>
      <w:r w:rsidRPr="00F87E1B">
        <w:rPr>
          <w:sz w:val="24"/>
          <w:szCs w:val="24"/>
        </w:rPr>
        <w:t xml:space="preserve">                      </w:t>
      </w:r>
      <w:r w:rsidR="00326A31">
        <w:rPr>
          <w:sz w:val="24"/>
          <w:szCs w:val="24"/>
        </w:rPr>
        <w:t>Consultor Jurídico</w:t>
      </w:r>
      <w:r w:rsidR="006E0C1E">
        <w:rPr>
          <w:sz w:val="24"/>
          <w:szCs w:val="24"/>
        </w:rPr>
        <w:t xml:space="preserve"> - </w:t>
      </w:r>
      <w:r w:rsidRPr="00F87E1B">
        <w:rPr>
          <w:sz w:val="24"/>
          <w:szCs w:val="24"/>
        </w:rPr>
        <w:t xml:space="preserve">    OAB/BA 11.212 </w:t>
      </w:r>
    </w:p>
    <w:p w14:paraId="1AD0D93E" w14:textId="77777777" w:rsidR="001A7555" w:rsidRPr="00F87E1B" w:rsidRDefault="001A7555" w:rsidP="001A7555">
      <w:pPr>
        <w:spacing w:after="110" w:line="259" w:lineRule="auto"/>
        <w:ind w:left="0" w:right="0" w:firstLine="0"/>
        <w:rPr>
          <w:sz w:val="24"/>
          <w:szCs w:val="24"/>
        </w:rPr>
      </w:pPr>
      <w:r w:rsidRPr="00F87E1B">
        <w:rPr>
          <w:sz w:val="24"/>
          <w:szCs w:val="24"/>
        </w:rPr>
        <w:lastRenderedPageBreak/>
        <w:t xml:space="preserve"> </w:t>
      </w:r>
    </w:p>
    <w:p w14:paraId="16F5EBC1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4062A78F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08FA4048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7EF1AAC2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24D4A387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617EE567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426C7388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683A709A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5AA3EF67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2990CAD5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5B311A7E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sectPr w:rsidR="001A7555" w:rsidSect="00E25247">
      <w:pgSz w:w="11906" w:h="16838"/>
      <w:pgMar w:top="777" w:right="1133" w:bottom="1103" w:left="212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0C2112"/>
    <w:multiLevelType w:val="hybridMultilevel"/>
    <w:tmpl w:val="093EFECA"/>
    <w:lvl w:ilvl="0" w:tplc="6EAC2E0C">
      <w:start w:val="1"/>
      <w:numFmt w:val="upperRoman"/>
      <w:lvlText w:val="%1-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683823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3D9"/>
    <w:rsid w:val="000C3791"/>
    <w:rsid w:val="000C565C"/>
    <w:rsid w:val="001A7555"/>
    <w:rsid w:val="001D1735"/>
    <w:rsid w:val="002064DE"/>
    <w:rsid w:val="002373F4"/>
    <w:rsid w:val="002874D5"/>
    <w:rsid w:val="002B678F"/>
    <w:rsid w:val="00326A31"/>
    <w:rsid w:val="004408C0"/>
    <w:rsid w:val="00464B45"/>
    <w:rsid w:val="00496671"/>
    <w:rsid w:val="005013AF"/>
    <w:rsid w:val="00506454"/>
    <w:rsid w:val="005123D9"/>
    <w:rsid w:val="005F7AF1"/>
    <w:rsid w:val="006A726A"/>
    <w:rsid w:val="006E0C1E"/>
    <w:rsid w:val="00795EE5"/>
    <w:rsid w:val="00842CE8"/>
    <w:rsid w:val="00861477"/>
    <w:rsid w:val="00A30FA6"/>
    <w:rsid w:val="00AA4117"/>
    <w:rsid w:val="00B20522"/>
    <w:rsid w:val="00C236C2"/>
    <w:rsid w:val="00D519A2"/>
    <w:rsid w:val="00E25247"/>
    <w:rsid w:val="00ED5BBA"/>
    <w:rsid w:val="00F87E1B"/>
    <w:rsid w:val="00FD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51322"/>
  <w15:docId w15:val="{1A7834F4-A4B6-41B8-BAD6-6C38529E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357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3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220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102" w:line="265" w:lineRule="auto"/>
      <w:ind w:left="10" w:hanging="10"/>
      <w:outlineLvl w:val="1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Ttulo2Char">
    <w:name w:val="Título 2 Char"/>
    <w:link w:val="Ttulo2"/>
    <w:rPr>
      <w:rFonts w:ascii="Times New Roman" w:eastAsia="Times New Roman" w:hAnsi="Times New Roman" w:cs="Times New Roman"/>
      <w:color w:val="000000"/>
      <w:sz w:val="23"/>
    </w:rPr>
  </w:style>
  <w:style w:type="paragraph" w:styleId="NormalWeb">
    <w:name w:val="Normal (Web)"/>
    <w:basedOn w:val="Normal"/>
    <w:uiPriority w:val="99"/>
    <w:semiHidden/>
    <w:unhideWhenUsed/>
    <w:rsid w:val="00464B4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75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295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parecer luma</vt:lpstr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parecer luma</dc:title>
  <dc:subject/>
  <dc:creator>Windows10</dc:creator>
  <cp:keywords/>
  <cp:lastModifiedBy>Gilvan Mendes de Aragão Aragao</cp:lastModifiedBy>
  <cp:revision>2</cp:revision>
  <dcterms:created xsi:type="dcterms:W3CDTF">2026-09-14T17:52:00Z</dcterms:created>
  <dcterms:modified xsi:type="dcterms:W3CDTF">2026-09-14T17:52:00Z</dcterms:modified>
</cp:coreProperties>
</file>